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69" w:rsidRPr="00115969" w:rsidRDefault="00115969" w:rsidP="0011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596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2724150</wp:posOffset>
            </wp:positionH>
            <wp:positionV relativeFrom="line">
              <wp:posOffset>0</wp:posOffset>
            </wp:positionV>
            <wp:extent cx="485775" cy="609600"/>
            <wp:effectExtent l="0" t="0" r="9525" b="0"/>
            <wp:wrapSquare wrapText="bothSides"/>
            <wp:docPr id="1" name="Рисунок 1" descr="C:\Users\Admin\AppData\Local\Temp\lu25128lxoq1.tmp\lu25128lxoq8_tmp_ef7ba926234c9b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lu25128lxoq1.tmp\lu25128lxoq8_tmp_ef7ba926234c9b8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969" w:rsidRPr="00115969" w:rsidRDefault="00115969" w:rsidP="0011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УКРАЇНА </w:t>
      </w:r>
    </w:p>
    <w:p w:rsidR="00115969" w:rsidRPr="00115969" w:rsidRDefault="00115969" w:rsidP="0011596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</w:rPr>
        <w:t>ВИКОНАВЧИЙ КОМІТЕТ</w:t>
      </w:r>
    </w:p>
    <w:p w:rsidR="00115969" w:rsidRPr="00115969" w:rsidRDefault="00115969" w:rsidP="0011596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</w:rPr>
        <w:t>МЕЛІТОПОЛЬСЬКОЇ МІСЬКОЇ РАДИ</w:t>
      </w:r>
    </w:p>
    <w:p w:rsidR="00115969" w:rsidRPr="00115969" w:rsidRDefault="00115969" w:rsidP="0011596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</w:rPr>
        <w:t>Запорізької області</w:t>
      </w: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Р О З П О Р Я Д Ж Е Н </w:t>
      </w:r>
      <w:proofErr w:type="spellStart"/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</w:t>
      </w:r>
      <w:proofErr w:type="spellEnd"/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Я</w:t>
      </w:r>
    </w:p>
    <w:p w:rsidR="00115969" w:rsidRPr="00115969" w:rsidRDefault="00115969" w:rsidP="0011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міського</w:t>
      </w:r>
      <w:proofErr w:type="spellEnd"/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голови</w:t>
      </w:r>
      <w:proofErr w:type="spellEnd"/>
    </w:p>
    <w:p w:rsidR="00115969" w:rsidRPr="00115969" w:rsidRDefault="00115969" w:rsidP="0011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31.08.2021                                                                                        </w:t>
      </w: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№ </w:t>
      </w:r>
      <w:r w:rsidRPr="0011596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297-р</w:t>
      </w: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Про </w:t>
      </w: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робочу комісію з питань </w:t>
      </w: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перегляду регуляторних актів</w:t>
      </w: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pacing w:val="-34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Керуючись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Законом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“Про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місцеве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самоврядування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”, </w:t>
      </w:r>
      <w:r w:rsidRPr="00115969">
        <w:rPr>
          <w:rFonts w:ascii="Times New Roman" w:eastAsia="Times New Roman" w:hAnsi="Times New Roman" w:cs="Times New Roman"/>
          <w:sz w:val="28"/>
          <w:szCs w:val="28"/>
        </w:rPr>
        <w:t>відповідно до Закону України “</w:t>
      </w:r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 засади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регуляторної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політики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господарської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", з метою </w:t>
      </w:r>
      <w:r w:rsidRPr="00115969">
        <w:rPr>
          <w:rFonts w:ascii="Times New Roman" w:eastAsia="Times New Roman" w:hAnsi="Times New Roman" w:cs="Times New Roman"/>
          <w:sz w:val="28"/>
          <w:szCs w:val="28"/>
        </w:rPr>
        <w:t xml:space="preserve">проведення ефективної регуляторної політики у сфері господарської діяльності, на виконання розпорядження голови Запорізької обласної державної адміністрації від 05.07.2021 № 437 “Про результати оцінки соціально-економічного розвитку регіонів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</w:rPr>
        <w:t>Украни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</w:rPr>
        <w:t xml:space="preserve"> за 2020 рік та основні завдання на 2021 рік щодо усунення негативних тенденцій в окремих сферах розвитку Запорізької області”, листа Запорізької обласної державної адміністрації від 22.07.2021 № 08-21/2041 “Про здійснення державної регуляторної політики”</w:t>
      </w: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ЗОБОВ’ЯЗУЮ:</w:t>
      </w: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5969">
        <w:rPr>
          <w:rFonts w:ascii="Times New Roman" w:eastAsia="Times New Roman" w:hAnsi="Times New Roman" w:cs="Times New Roman"/>
          <w:sz w:val="28"/>
          <w:szCs w:val="28"/>
        </w:rPr>
        <w:t>склад робочої комісії з питань перегляду регуляторних актів, прийнятих Мелітопольською міською радою Запорізької області та її виконавчим комітетом згідно з додатком.</w:t>
      </w:r>
    </w:p>
    <w:p w:rsidR="00115969" w:rsidRP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sz w:val="28"/>
          <w:szCs w:val="28"/>
        </w:rPr>
        <w:t>2. Управлінню з розвитку підприємництва та промисловості у строк до 05.09.2021 надати робочій групі реєстр регуляторних актів Мелітопольської міської ради Запорізької області та її виконавчого комітету.</w:t>
      </w:r>
    </w:p>
    <w:p w:rsidR="00115969" w:rsidRP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sz w:val="28"/>
          <w:szCs w:val="28"/>
        </w:rPr>
        <w:t>3. З метою врахування особливостей різних сфер регулювання господарської діяльності на засідання робочої комісії можуть запрошуватись представники структурних підрозділів Мелітопольської міської ради Запорізької області та її виконавчого комітету, суб'єкти підприємницької діяльності, експерти з визначеного кола питань.</w:t>
      </w:r>
    </w:p>
    <w:p w:rsid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Default="00115969" w:rsidP="0011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115969" w:rsidRPr="00115969" w:rsidRDefault="00115969" w:rsidP="0011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sz w:val="28"/>
          <w:szCs w:val="28"/>
        </w:rPr>
        <w:t>4. Робочій комісії у строк до 15.09.2021:</w:t>
      </w:r>
    </w:p>
    <w:p w:rsidR="00115969" w:rsidRP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Pr="00115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Провести аналіз регуляторних актів, прийнятих Мелітопольською міською радою Запорізької області та її виконавчим комітетом. </w:t>
      </w:r>
      <w:r w:rsidRPr="001159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59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15969">
        <w:rPr>
          <w:rFonts w:ascii="Times New Roman" w:eastAsia="Times New Roman" w:hAnsi="Times New Roman" w:cs="Times New Roman"/>
          <w:sz w:val="28"/>
          <w:szCs w:val="28"/>
        </w:rPr>
        <w:t xml:space="preserve">4.2. Подати переліки регуляторних актів, що відповідають та не відповідають принципам державної регуляторної політики, потребують внесення до них змін, визнання їх такими, що втратили чинність, або їх скасування із стислим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</w:rPr>
        <w:t>обгрунтуванням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</w:rPr>
        <w:t xml:space="preserve"> включення кожного регуляторного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</w:rPr>
        <w:t>акта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</w:rPr>
        <w:t xml:space="preserve"> до цих переліків.</w:t>
      </w:r>
    </w:p>
    <w:p w:rsidR="00115969" w:rsidRP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5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Контроль за виконанням цього розпорядження покласти на першого заступника міського голови з питань діяльності виконавчих </w:t>
      </w:r>
      <w:proofErr w:type="spellStart"/>
      <w:r w:rsidRPr="00115969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1159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ганів</w:t>
      </w:r>
      <w:proofErr w:type="spellEnd"/>
      <w:r w:rsidRPr="0011596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ради Рудакову І.</w:t>
      </w:r>
    </w:p>
    <w:p w:rsidR="00115969" w:rsidRPr="00115969" w:rsidRDefault="00115969" w:rsidP="001159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Default="00115969" w:rsidP="001159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Default="00115969" w:rsidP="001159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sz w:val="28"/>
          <w:szCs w:val="28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 w:rsidRPr="00115969">
        <w:rPr>
          <w:rFonts w:ascii="Times New Roman" w:eastAsia="Times New Roman" w:hAnsi="Times New Roman" w:cs="Times New Roman"/>
          <w:sz w:val="28"/>
          <w:szCs w:val="28"/>
        </w:rPr>
        <w:t>Іван ФЕДОРОВ</w:t>
      </w:r>
    </w:p>
    <w:p w:rsidR="00115969" w:rsidRPr="00115969" w:rsidRDefault="00115969" w:rsidP="00115969">
      <w:pPr>
        <w:spacing w:after="0" w:line="240" w:lineRule="auto"/>
        <w:ind w:firstLine="87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ind w:firstLine="87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ind w:firstLine="87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ind w:firstLine="87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ind w:firstLine="87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ind w:firstLine="87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ind w:firstLine="87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ind w:firstLine="87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5969" w:rsidRDefault="00115969" w:rsidP="00115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sectPr w:rsidR="001159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115969" w:rsidRPr="00115969" w:rsidRDefault="00115969" w:rsidP="001159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Додаток</w:t>
      </w:r>
      <w:proofErr w:type="spellEnd"/>
    </w:p>
    <w:p w:rsidR="00115969" w:rsidRPr="00115969" w:rsidRDefault="00115969" w:rsidP="00115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розпорядження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голови</w:t>
      </w:r>
      <w:proofErr w:type="spellEnd"/>
    </w:p>
    <w:p w:rsidR="00115969" w:rsidRPr="00115969" w:rsidRDefault="00115969" w:rsidP="00115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31.08.2021 </w:t>
      </w:r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297-р</w:t>
      </w: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Склад робочої комісії </w:t>
      </w:r>
    </w:p>
    <w:p w:rsidR="00115969" w:rsidRPr="00115969" w:rsidRDefault="00115969" w:rsidP="0011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5969">
        <w:rPr>
          <w:rFonts w:ascii="Times New Roman" w:eastAsia="Times New Roman" w:hAnsi="Times New Roman" w:cs="Times New Roman"/>
          <w:b/>
          <w:bCs/>
          <w:sz w:val="28"/>
          <w:szCs w:val="28"/>
        </w:rPr>
        <w:t>з питань перегляду регуляторних актів Мелітопольської міської ради Запорізької області та її виконавчого комітету щодо відповідності основним принципам Закону України “Про засади державної регуляторної політики у сфері господарської діяльності”</w:t>
      </w:r>
    </w:p>
    <w:p w:rsidR="00115969" w:rsidRPr="00115969" w:rsidRDefault="00115969" w:rsidP="00115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15969" w:rsidRPr="00115969" w:rsidTr="00115969">
        <w:trPr>
          <w:tblCellSpacing w:w="0" w:type="dxa"/>
        </w:trPr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 РУДАКОВА</w:t>
            </w:r>
          </w:p>
        </w:tc>
        <w:tc>
          <w:tcPr>
            <w:tcW w:w="2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Перший заступник міського голови з питань діяльності виконавчих органів ради, голова комісії</w:t>
            </w:r>
          </w:p>
        </w:tc>
      </w:tr>
      <w:tr w:rsidR="00115969" w:rsidRPr="00115969" w:rsidTr="00115969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Сергій КАСЯРУМ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департаменту реєстраційних послуг Мелітопольської міської ради Запорізької області, заступник голови комісії</w:t>
            </w:r>
          </w:p>
        </w:tc>
      </w:tr>
      <w:tr w:rsidR="00115969" w:rsidRPr="00115969" w:rsidTr="00115969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Тетяна ЖИТНИК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начальника управління з розвитку підприємництва та промисловості, секретар комісії</w:t>
            </w:r>
          </w:p>
        </w:tc>
      </w:tr>
      <w:tr w:rsidR="00115969" w:rsidRPr="00115969" w:rsidTr="00115969">
        <w:trPr>
          <w:tblCellSpacing w:w="0" w:type="dxa"/>
        </w:trPr>
        <w:tc>
          <w:tcPr>
            <w:tcW w:w="5000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Члени комісії</w:t>
            </w:r>
          </w:p>
        </w:tc>
      </w:tr>
      <w:tr w:rsidR="00115969" w:rsidRPr="00115969" w:rsidTr="00115969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Ірина ФУРСОВА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з розвитку підприємництва та промисловості</w:t>
            </w:r>
          </w:p>
        </w:tc>
      </w:tr>
      <w:tr w:rsidR="00115969" w:rsidRPr="00115969" w:rsidTr="00115969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Світлана СОЛОМ'ЯНА 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правового забезпечення</w:t>
            </w:r>
          </w:p>
        </w:tc>
      </w:tr>
      <w:tr w:rsidR="00115969" w:rsidRPr="00115969" w:rsidTr="00115969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Юрій ЗАХАРЧУК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соціально-економічного розвитку міста</w:t>
            </w:r>
          </w:p>
        </w:tc>
      </w:tr>
      <w:tr w:rsidR="00115969" w:rsidRPr="00115969" w:rsidTr="00115969">
        <w:trPr>
          <w:tblCellSpacing w:w="0" w:type="dxa"/>
        </w:trPr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Дмитро КОТЛОВ</w:t>
            </w:r>
          </w:p>
        </w:tc>
        <w:tc>
          <w:tcPr>
            <w:tcW w:w="25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115969" w:rsidRPr="00115969" w:rsidRDefault="00115969" w:rsidP="001159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596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управління комунальною власністю Мелітопольської міської ради Запорізької області</w:t>
            </w:r>
          </w:p>
        </w:tc>
      </w:tr>
    </w:tbl>
    <w:p w:rsidR="00115969" w:rsidRPr="00115969" w:rsidRDefault="00115969" w:rsidP="001159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Начальник </w:t>
      </w:r>
      <w:proofErr w:type="spellStart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5969">
        <w:rPr>
          <w:rFonts w:ascii="Times New Roman" w:eastAsia="Times New Roman" w:hAnsi="Times New Roman" w:cs="Times New Roman"/>
          <w:sz w:val="28"/>
          <w:szCs w:val="28"/>
        </w:rPr>
        <w:t xml:space="preserve">з розвитку </w:t>
      </w:r>
    </w:p>
    <w:p w:rsidR="00115969" w:rsidRPr="00115969" w:rsidRDefault="00115969" w:rsidP="00115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5969">
        <w:rPr>
          <w:rFonts w:ascii="Times New Roman" w:eastAsia="Times New Roman" w:hAnsi="Times New Roman" w:cs="Times New Roman"/>
          <w:sz w:val="28"/>
          <w:szCs w:val="28"/>
        </w:rPr>
        <w:t>підприємництва та промисловості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1596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115969">
        <w:rPr>
          <w:rFonts w:ascii="Times New Roman" w:eastAsia="Times New Roman" w:hAnsi="Times New Roman" w:cs="Times New Roman"/>
          <w:sz w:val="28"/>
          <w:szCs w:val="28"/>
        </w:rPr>
        <w:t>Ірина ФУРСОВА</w:t>
      </w:r>
    </w:p>
    <w:p w:rsidR="00956336" w:rsidRPr="00115969" w:rsidRDefault="009F2557">
      <w:pPr>
        <w:rPr>
          <w:lang w:val="ru-RU"/>
        </w:rPr>
      </w:pPr>
    </w:p>
    <w:sectPr w:rsidR="00956336" w:rsidRPr="0011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55"/>
    <w:rsid w:val="00003580"/>
    <w:rsid w:val="001148EF"/>
    <w:rsid w:val="00115969"/>
    <w:rsid w:val="003F38B5"/>
    <w:rsid w:val="00630CC2"/>
    <w:rsid w:val="008C5F55"/>
    <w:rsid w:val="009F2557"/>
    <w:rsid w:val="00C1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7D52"/>
  <w15:chartTrackingRefBased/>
  <w15:docId w15:val="{3AF8B622-A8A0-4245-B537-B1E88F94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5969"/>
    <w:pPr>
      <w:keepNext/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115969"/>
    <w:pPr>
      <w:keepNext/>
      <w:spacing w:before="100" w:beforeAutospacing="1" w:after="100" w:afterAutospacing="1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630CC2"/>
    <w:pPr>
      <w:framePr w:wrap="around" w:vAnchor="text" w:hAnchor="margin" w:xAlign="center" w:y="1"/>
      <w:jc w:val="center"/>
    </w:pPr>
    <w:rPr>
      <w:color w:val="FFFFFF" w:themeColor="background1"/>
      <w:sz w:val="32"/>
      <w:szCs w:val="24"/>
      <w:lang w:eastAsia="ru-RU"/>
    </w:rPr>
  </w:style>
  <w:style w:type="character" w:customStyle="1" w:styleId="10">
    <w:name w:val="Стиль1 Знак"/>
    <w:basedOn w:val="a4"/>
    <w:link w:val="1"/>
    <w:rsid w:val="00630CC2"/>
    <w:rPr>
      <w:color w:val="FFFFFF" w:themeColor="background1"/>
      <w:sz w:val="32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30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30CC2"/>
  </w:style>
  <w:style w:type="character" w:customStyle="1" w:styleId="20">
    <w:name w:val="Заголовок 2 Знак"/>
    <w:basedOn w:val="a0"/>
    <w:link w:val="2"/>
    <w:uiPriority w:val="9"/>
    <w:rsid w:val="001159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11596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115969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1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2282</Words>
  <Characters>1302</Characters>
  <Application>Microsoft Office Word</Application>
  <DocSecurity>0</DocSecurity>
  <Lines>10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Байрак</dc:creator>
  <cp:keywords/>
  <dc:description/>
  <cp:lastModifiedBy>Олена Байрак</cp:lastModifiedBy>
  <cp:revision>4</cp:revision>
  <dcterms:created xsi:type="dcterms:W3CDTF">2021-09-08T07:40:00Z</dcterms:created>
  <dcterms:modified xsi:type="dcterms:W3CDTF">2021-09-22T07:06:00Z</dcterms:modified>
</cp:coreProperties>
</file>